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28" w:rsidRPr="00DB35C2" w:rsidRDefault="007B0828" w:rsidP="007B0828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2"/>
          <w:szCs w:val="32"/>
          <w:lang w:val="ka-GE" w:eastAsia="ka-GE"/>
        </w:rPr>
      </w:pPr>
      <w:r w:rsidRPr="00DB35C2">
        <w:rPr>
          <w:rFonts w:ascii="Sylfaen" w:eastAsia="Times New Roman" w:hAnsi="Sylfaen" w:cs="Sylfaen"/>
          <w:b/>
          <w:bCs/>
          <w:caps/>
          <w:sz w:val="32"/>
          <w:szCs w:val="32"/>
          <w:lang w:val="ka-GE" w:eastAsia="ka-GE"/>
        </w:rPr>
        <w:t>შრომითი</w:t>
      </w:r>
      <w:r w:rsidR="00DB35C2">
        <w:rPr>
          <w:rFonts w:ascii="Sylfaen" w:eastAsia="Times New Roman" w:hAnsi="Sylfaen" w:cs="Sylfaen"/>
          <w:b/>
          <w:bCs/>
          <w:caps/>
          <w:sz w:val="32"/>
          <w:szCs w:val="32"/>
          <w:lang w:val="ka-GE" w:eastAsia="ka-GE"/>
        </w:rPr>
        <w:t xml:space="preserve"> </w:t>
      </w:r>
      <w:r w:rsidR="00107F6D">
        <w:rPr>
          <w:rFonts w:ascii="Sylfaen" w:eastAsia="Times New Roman" w:hAnsi="Sylfaen" w:cs="Sylfaen"/>
          <w:b/>
          <w:bCs/>
          <w:caps/>
          <w:sz w:val="32"/>
          <w:szCs w:val="32"/>
          <w:lang w:val="ka-GE" w:eastAsia="ka-GE"/>
        </w:rPr>
        <w:t>ხელშეკრულება</w:t>
      </w:r>
    </w:p>
    <w:p w:rsidR="008219E7" w:rsidRPr="008219E7" w:rsidRDefault="008219E7" w:rsidP="007B082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val="ka-GE" w:eastAsia="ka-GE"/>
        </w:rPr>
      </w:pPr>
    </w:p>
    <w:p w:rsidR="008219E7" w:rsidRDefault="008219E7" w:rsidP="008219E7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              </w:t>
      </w:r>
      <w:r w:rsidR="00DB35C2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        01 იანვარი 20</w:t>
      </w:r>
      <w:r w:rsidR="00DB35C2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20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წ. </w:t>
      </w:r>
    </w:p>
    <w:p w:rsidR="008219E7" w:rsidRPr="006954EA" w:rsidRDefault="008219E7" w:rsidP="008219E7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</w:p>
    <w:p w:rsidR="008219E7" w:rsidRPr="002E17EA" w:rsidRDefault="008219E7" w:rsidP="008219E7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შპს </w:t>
      </w:r>
      <w:r w:rsidRPr="002E17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>„</w:t>
      </w:r>
      <w:r w:rsidR="008C51B4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>___________</w:t>
      </w:r>
      <w:r w:rsidRPr="002E17EA">
        <w:rPr>
          <w:rFonts w:ascii="Sylfaen" w:eastAsia="Times New Roman" w:hAnsi="Sylfaen" w:cs="Arial"/>
          <w:color w:val="FF0000"/>
          <w:sz w:val="23"/>
          <w:szCs w:val="23"/>
          <w:lang w:eastAsia="ka-GE"/>
        </w:rPr>
        <w:t>”</w:t>
      </w:r>
      <w:r w:rsidR="00DB35C2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კ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>4000</w:t>
      </w:r>
      <w:r w:rsidR="008C51B4">
        <w:rPr>
          <w:rFonts w:ascii="Sylfaen" w:eastAsia="Times New Roman" w:hAnsi="Sylfaen" w:cs="Arial"/>
          <w:color w:val="FF0000"/>
          <w:sz w:val="23"/>
          <w:szCs w:val="23"/>
          <w:lang w:val="ka-GE"/>
        </w:rPr>
        <w:t>000000</w:t>
      </w:r>
      <w:r w:rsidR="00DB35C2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წარმოდგენილი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დირექტორის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8C51B4">
        <w:rPr>
          <w:rFonts w:ascii="Sylfaen" w:eastAsia="Times New Roman" w:hAnsi="Sylfaen" w:cs="Arial"/>
          <w:color w:val="FF0000"/>
          <w:sz w:val="23"/>
          <w:szCs w:val="23"/>
          <w:lang w:val="ka-GE"/>
        </w:rPr>
        <w:t>_____________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სახით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2E17E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„</w:t>
      </w:r>
      <w:r w:rsidRPr="002E17E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დამსაქმებელი</w:t>
      </w:r>
      <w:r w:rsidRPr="002E17E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“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ფ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/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პ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>გიორგი გიორგაძე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პ.ნ. </w:t>
      </w:r>
      <w:r w:rsidRPr="002E17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0101010101010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შემდგომში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2E17E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„</w:t>
      </w:r>
      <w:r w:rsidRPr="002E17E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დასაქმებული</w:t>
      </w:r>
      <w:r w:rsidRPr="002E17E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“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ვდებთ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შემდეგზე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</w:p>
    <w:p w:rsidR="008219E7" w:rsidRPr="008219E7" w:rsidRDefault="008219E7" w:rsidP="007B0828">
      <w:p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7B0828" w:rsidRPr="00DB35C2" w:rsidRDefault="007B0828" w:rsidP="00DB35C2">
      <w:pPr>
        <w:pStyle w:val="ListParagraph"/>
        <w:numPr>
          <w:ilvl w:val="0"/>
          <w:numId w:val="5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B35C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DB35C2" w:rsidRPr="00DB35C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საგანი</w:t>
      </w:r>
      <w:r w:rsidRPr="00DB35C2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8219E7" w:rsidRPr="00DB35C2" w:rsidRDefault="008219E7" w:rsidP="00DB35C2">
      <w:pPr>
        <w:pStyle w:val="ListParagraph"/>
        <w:numPr>
          <w:ilvl w:val="1"/>
          <w:numId w:val="5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8C51B4">
        <w:rPr>
          <w:rFonts w:ascii="Sylfaen" w:eastAsia="Times New Roman" w:hAnsi="Sylfaen" w:cs="Arial"/>
          <w:color w:val="FF0000"/>
          <w:sz w:val="23"/>
          <w:szCs w:val="23"/>
          <w:lang w:val="ka-GE"/>
        </w:rPr>
        <w:t>____________</w:t>
      </w:r>
      <w:r w:rsidR="00DB35C2" w:rsidRPr="00DB35C2">
        <w:rPr>
          <w:rFonts w:ascii="Sylfaen" w:eastAsia="Times New Roman" w:hAnsi="Sylfaen" w:cs="Arial"/>
          <w:color w:val="FF0000"/>
          <w:sz w:val="23"/>
          <w:szCs w:val="23"/>
          <w:lang w:val="ka-GE"/>
        </w:rPr>
        <w:t>-ში</w:t>
      </w:r>
      <w:r w:rsidR="00DB35C2" w:rsidRPr="00DB35C2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დაინიშნება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ოფის მენეჯერის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პოზიციაზე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8219E7" w:rsidRDefault="008219E7" w:rsidP="007B0828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</w:p>
    <w:p w:rsidR="007B0828" w:rsidRPr="00DB35C2" w:rsidRDefault="007B0828" w:rsidP="00DB35C2">
      <w:pPr>
        <w:pStyle w:val="ListParagraph"/>
        <w:numPr>
          <w:ilvl w:val="0"/>
          <w:numId w:val="5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B35C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DB35C2" w:rsidRPr="00DB35C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მოვალეობები</w:t>
      </w:r>
      <w:r w:rsidRPr="00DB35C2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DB35C2" w:rsidRPr="00DB35C2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B35C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დასაქმებული</w:t>
      </w:r>
      <w:r w:rsidR="00DB35C2" w:rsidRPr="00DB35C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ვალდებულია</w:t>
      </w:r>
      <w:r w:rsidRPr="00DB35C2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 </w:t>
      </w:r>
    </w:p>
    <w:p w:rsidR="00DB35C2" w:rsidRPr="00DB35C2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შეასრულოს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კეთილსინდისიერად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დროულად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დამაღალ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პროფესიულ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დონეზე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B35C2" w:rsidRPr="00DB35C2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გაუფრთხილდეს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დამსაქმებლის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პრესტიჟსა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ავტორიტეტს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დამსაქმებლის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ქონებას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დაიცვას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წესრიგი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თავის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ადგილას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B35C2" w:rsidRPr="00DB35C2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პირადად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შეასრულოს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გარდა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იმ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შემთხვევებისა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როცა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ფორმით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თანხმდებიან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მესამე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პირის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შესრულებაზე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B35C2" w:rsidRPr="00DB35C2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დამსაქმებელს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აცნობოს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ნებისმიერი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გარემოების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შესახებ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რომელმაც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შეიძლება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ხელი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შეუშალოს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მას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შესრულებაში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საფრთხე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შეუქმნას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დამსაქმებელს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მესამე</w:t>
      </w:r>
      <w:r w:rsidR="00DB35C2"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პირს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B0828" w:rsidRPr="00DB35C2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გათქვას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კონფიდენციალური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ინფორმაცია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რომელიც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პირისათვის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ცნობილი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გახდა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სამსახურეობრივი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მოვალეობის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დროს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B35C2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DB35C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დამსაქმებელი</w:t>
      </w:r>
      <w:r w:rsidR="00DB35C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ვალდებულია</w:t>
      </w:r>
      <w:r w:rsidRPr="00DB35C2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DB35C2" w:rsidRPr="00DB35C2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შესაბამისად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დროულად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აანაზღაუროს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გაწეული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შრომა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B35C2" w:rsidRPr="00DB35C2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lastRenderedPageBreak/>
        <w:t>უზრუნველყოს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მოვალეობების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შესრულებისთვის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სათანადო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პირობებით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B35C2" w:rsidRPr="00DB35C2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გააცნოს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შინაგანაწესი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შინაგანაწესში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ცვლილებებისა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დამატების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შეტანის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გააცნოს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ცვლილებები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B35C2" w:rsidRPr="00DB35C2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სრულად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აუნაზღაუროს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შესრულებასთან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დაკავშირებული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ჯანმრთელობის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მდგომარეობის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გაუარესებით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მიყენებული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ზიანი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აუცილებელი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მკურნალობის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ხარჯები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;</w:t>
      </w:r>
    </w:p>
    <w:p w:rsidR="007B0828" w:rsidRPr="00DB35C2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ურთიერთობის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შეწყვეტისას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მოახდინოს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დასაქმებულთან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საბოლოო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ანგარიშსწორება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არაუგვიანეს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900E98" w:rsidRPr="00DB35C2">
        <w:rPr>
          <w:rFonts w:ascii="Sylfaen" w:eastAsia="Times New Roman" w:hAnsi="Sylfaen" w:cs="Arial"/>
          <w:sz w:val="23"/>
          <w:szCs w:val="23"/>
          <w:lang w:val="ka-GE"/>
        </w:rPr>
        <w:t>14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კალენდარული</w:t>
      </w:r>
      <w:r w:rsidR="00DB35C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35C2">
        <w:rPr>
          <w:rFonts w:ascii="Sylfaen" w:eastAsia="Times New Roman" w:hAnsi="Sylfaen" w:cs="Sylfaen"/>
          <w:sz w:val="23"/>
          <w:szCs w:val="23"/>
          <w:lang w:val="ka-GE" w:eastAsia="ka-GE"/>
        </w:rPr>
        <w:t>დღისა</w:t>
      </w:r>
      <w:r w:rsidRPr="00DB35C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F5803" w:rsidRPr="007F5803" w:rsidRDefault="007F5803" w:rsidP="007B0828">
      <w:p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7B0828" w:rsidRPr="00107F6D" w:rsidRDefault="007B0828" w:rsidP="00107F6D">
      <w:pPr>
        <w:pStyle w:val="ListParagraph"/>
        <w:numPr>
          <w:ilvl w:val="0"/>
          <w:numId w:val="5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DB35C2"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უფლებები</w:t>
      </w:r>
    </w:p>
    <w:p w:rsidR="00107F6D" w:rsidRPr="00107F6D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დასაქმებული</w:t>
      </w:r>
      <w:r w:rsidR="00DB35C2"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უფლებამოსილია</w:t>
      </w:r>
      <w:r w:rsidRPr="00107F6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107F6D" w:rsidRPr="00107F6D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მიიღოს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ინფორმაცია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მასზედ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დაკისრებული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შესახებ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107F6D" w:rsidRPr="00107F6D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მოითხოვოს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დამსაქმებლისგან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უსაფრთხო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ჯანსაღი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შექმნა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107F6D" w:rsidRPr="00107F6D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მიიღოს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ყოველწლიური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ანაზღაურებადი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შვებულება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900E98" w:rsidRPr="00107F6D">
        <w:rPr>
          <w:rFonts w:ascii="Sylfaen" w:eastAsia="Times New Roman" w:hAnsi="Sylfaen" w:cs="Arial"/>
          <w:sz w:val="23"/>
          <w:szCs w:val="23"/>
          <w:lang w:val="ka-GE"/>
        </w:rPr>
        <w:t>24</w:t>
      </w:r>
      <w:r w:rsidR="00DB35C2" w:rsidRPr="00107F6D">
        <w:rPr>
          <w:rFonts w:ascii="Sylfaen" w:eastAsia="Times New Roman" w:hAnsi="Sylfaen" w:cs="Arial"/>
          <w:sz w:val="23"/>
          <w:szCs w:val="23"/>
          <w:lang w:val="ka-GE"/>
        </w:rPr>
        <w:t xml:space="preserve"> 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(</w:t>
      </w:r>
      <w:r w:rsidR="00900E98" w:rsidRPr="00107F6D">
        <w:rPr>
          <w:rFonts w:ascii="Sylfaen" w:eastAsia="Times New Roman" w:hAnsi="Sylfaen" w:cs="Arial"/>
          <w:sz w:val="23"/>
          <w:szCs w:val="23"/>
          <w:lang w:val="ka-GE"/>
        </w:rPr>
        <w:t>ოცდაოთხი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კალენდარული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დღის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ოდენობით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;</w:t>
      </w:r>
    </w:p>
    <w:p w:rsidR="00107F6D" w:rsidRPr="00107F6D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ისარგებლოს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ანაზღაურებისგარეშე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შვებულებით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-</w:t>
      </w:r>
      <w:r w:rsidR="00DB35C2" w:rsidRPr="00107F6D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არანაკლებ</w:t>
      </w:r>
      <w:r w:rsidR="00900E98" w:rsidRPr="00107F6D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20 </w:t>
      </w:r>
      <w:r w:rsidRPr="00107F6D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="00900E98" w:rsidRPr="00107F6D">
        <w:rPr>
          <w:rFonts w:ascii="Sylfaen" w:eastAsia="Times New Roman" w:hAnsi="Sylfaen" w:cs="Arial"/>
          <w:color w:val="FF0000"/>
          <w:sz w:val="23"/>
          <w:szCs w:val="23"/>
          <w:lang w:val="ka-GE"/>
        </w:rPr>
        <w:t>ოცი</w:t>
      </w:r>
      <w:r w:rsidRPr="00107F6D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)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კალენდარული</w:t>
      </w:r>
      <w:r w:rsidR="00DB35C2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დღისა</w:t>
      </w:r>
      <w:r w:rsidRPr="00107F6D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,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რის</w:t>
      </w:r>
      <w:r w:rsidR="00DB35C2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შესახებაც</w:t>
      </w:r>
      <w:r w:rsidRPr="00107F6D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,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თუ</w:t>
      </w:r>
      <w:r w:rsidR="00DB35C2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ეს</w:t>
      </w:r>
      <w:r w:rsidR="00DB35C2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შესაძლებელია</w:t>
      </w:r>
      <w:r w:rsidRPr="00107F6D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,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ვალდებულია</w:t>
      </w:r>
      <w:r w:rsidR="00DB35C2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="00CA4BA5" w:rsidRPr="00107F6D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14 </w:t>
      </w:r>
      <w:r w:rsidR="00CA4BA5" w:rsidRPr="00107F6D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>დღით</w:t>
      </w:r>
      <w:r w:rsidR="00DB35C2" w:rsidRPr="00107F6D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ადრე</w:t>
      </w:r>
      <w:r w:rsidR="00DB35C2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გააფრთხილოს</w:t>
      </w:r>
      <w:r w:rsidR="00DB35C2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დამსაქმებელი</w:t>
      </w:r>
      <w:r w:rsidRPr="00107F6D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;</w:t>
      </w:r>
    </w:p>
    <w:p w:rsidR="007B0828" w:rsidRPr="00107F6D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უარი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განაცხადოს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იმ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დავალების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მითითების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შესრულებაზე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რომლებიც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ეწინააღმდეგება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უსაფრთხოების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დაუცველობის</w:t>
      </w:r>
      <w:r w:rsidR="00DB35C2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გამო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აშკარა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არსებით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საფრთხეს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უქმნისმის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მესამე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პირის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სიცოცხლეს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ჯანმრთელობას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საკუთრებას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ბუნებრივი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გარემოს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უსაფრთხოებას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ასეთ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იგი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გარემოებათა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თაობაზე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დაუყოვნებლივ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ატყობინებს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დამსაქმებელს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107F6D" w:rsidRPr="00107F6D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დამსაქმებელი</w:t>
      </w:r>
      <w:r w:rsidR="002D6BE5"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უფლებამოსილია</w:t>
      </w:r>
      <w:r w:rsidRPr="00107F6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107F6D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მოითხოვოს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დასაქმებულისგან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წარდგენა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მიმდინარეობის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შესახებ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107F6D" w:rsidRPr="00107F6D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შეცვლის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გარეშე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გააგზავნოს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მივლინებაში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წელიწადში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არაუმეტეს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45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კალენდარული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დღის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ოდენობით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B0828" w:rsidRPr="00107F6D" w:rsidRDefault="007B0828" w:rsidP="00107F6D">
      <w:pPr>
        <w:pStyle w:val="ListParagraph"/>
        <w:numPr>
          <w:ilvl w:val="2"/>
          <w:numId w:val="5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lastRenderedPageBreak/>
        <w:t> 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საკუთარი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შეხედულებით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შედეგების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მიხედვით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მისცეს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დანამატი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ჯილდო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პრემია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F5803" w:rsidRPr="007F5803" w:rsidRDefault="007F5803" w:rsidP="007B0828">
      <w:p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7B0828" w:rsidRPr="00107F6D" w:rsidRDefault="007B0828" w:rsidP="00107F6D">
      <w:pPr>
        <w:pStyle w:val="ListParagraph"/>
        <w:numPr>
          <w:ilvl w:val="0"/>
          <w:numId w:val="5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2D6BE5"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მოქმედების</w:t>
      </w:r>
      <w:r w:rsidR="002D6BE5"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ვადა</w:t>
      </w:r>
      <w:r w:rsidR="002D6BE5"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2D6BE5"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მისი</w:t>
      </w:r>
      <w:r w:rsidR="002D6BE5"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შეწყვეტა</w:t>
      </w:r>
      <w:r w:rsidRPr="00107F6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107F6D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ძალაში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შედის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დღიდან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107F6D" w:rsidRPr="00107F6D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ხელშეკრულება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="00E316C9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მოქმედებ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ს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მისი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ძალაში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შესვლიდან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="00CA4BA5" w:rsidRPr="00107F6D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2 (ორი)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წლის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განმავლობაში</w:t>
      </w:r>
      <w:r w:rsidRPr="00107F6D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.</w:t>
      </w:r>
    </w:p>
    <w:p w:rsidR="007B0828" w:rsidRPr="00107F6D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შეიძლება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შეწყდეს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კანონითან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შემთხვევებში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F5803" w:rsidRPr="007F5803" w:rsidRDefault="007F5803" w:rsidP="007F5803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107F6D" w:rsidRPr="00107F6D" w:rsidRDefault="007B0828" w:rsidP="00107F6D">
      <w:pPr>
        <w:pStyle w:val="ListParagraph"/>
        <w:numPr>
          <w:ilvl w:val="0"/>
          <w:numId w:val="5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შრომის</w:t>
      </w:r>
      <w:r w:rsidR="002D6BE5"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ანაზღაურება</w:t>
      </w:r>
      <w:r w:rsidRPr="00107F6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107F6D" w:rsidRPr="00107F6D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დასაქმებულის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შრომითი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ანაზღაურება</w:t>
      </w:r>
      <w:r w:rsidRPr="00107F6D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 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არის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="00CA4BA5" w:rsidRPr="00107F6D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625 </w:t>
      </w:r>
      <w:r w:rsidRPr="00107F6D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="00CA4BA5" w:rsidRPr="00107F6D">
        <w:rPr>
          <w:rFonts w:ascii="Sylfaen" w:eastAsia="Times New Roman" w:hAnsi="Sylfaen" w:cs="Arial"/>
          <w:color w:val="FF0000"/>
          <w:sz w:val="23"/>
          <w:szCs w:val="23"/>
          <w:lang w:val="ka-GE"/>
        </w:rPr>
        <w:t>ექვსასოცდახუთი</w:t>
      </w:r>
      <w:r w:rsidRPr="00107F6D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)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ლარი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საშემოსავლო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გადასახადის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გათვალისწინებით</w:t>
      </w:r>
      <w:r w:rsidRPr="00107F6D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.</w:t>
      </w:r>
      <w:r w:rsidR="00296B53" w:rsidRPr="00107F6D">
        <w:rPr>
          <w:rFonts w:ascii="Sylfaen" w:eastAsia="Times New Roman" w:hAnsi="Sylfaen" w:cs="Arial"/>
          <w:color w:val="FF0000"/>
          <w:sz w:val="4"/>
          <w:szCs w:val="4"/>
          <w:lang w:val="ka-GE" w:eastAsia="ka-GE"/>
        </w:rPr>
        <w:t>.</w:t>
      </w:r>
    </w:p>
    <w:p w:rsidR="00107F6D" w:rsidRPr="00107F6D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ანაზღაურება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განხორციელდება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უნაღდო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ანგარიშსწორების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წესით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ყოველი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მომდევნო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თვის</w:t>
      </w:r>
      <w:r w:rsidR="002D6BE5"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="00CA4BA5" w:rsidRPr="00107F6D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01 </w:t>
      </w:r>
      <w:r w:rsidRPr="00107F6D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რიცხვში</w:t>
      </w:r>
      <w:r w:rsidRPr="00107F6D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. </w:t>
      </w:r>
    </w:p>
    <w:p w:rsidR="007B0828" w:rsidRPr="00107F6D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ანაზღაურება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გადაისინჯება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ყოველწლიურად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ითვალისწინებს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ანაზღაურების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გაზრდის</w:t>
      </w:r>
      <w:r w:rsidR="002D6BE5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ვალდებულებას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CA4BA5" w:rsidRDefault="00CA4BA5" w:rsidP="007B0828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</w:p>
    <w:p w:rsidR="00107F6D" w:rsidRPr="00107F6D" w:rsidRDefault="007B0828" w:rsidP="00107F6D">
      <w:pPr>
        <w:pStyle w:val="ListParagraph"/>
        <w:numPr>
          <w:ilvl w:val="0"/>
          <w:numId w:val="5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კონფიდენციალურობა</w:t>
      </w:r>
      <w:r w:rsidRPr="00107F6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7B0828" w:rsidRPr="00107F6D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პერიოდში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პერიოდის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დასრულების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შეწყვეტის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მიზეზის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მიუხედავად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საიდუმლოდ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შეინახოს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მისთვის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ძალით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ხელმისაწვდომი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აქვს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გააცნოს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მესამე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პირს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გზით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გამოიყენოს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ეს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თავის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სასიკეთოდ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გახადოს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იგი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საჯარო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მოიცავს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მონაცემს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დამსაქმებლის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კლიენტებისა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თანამშრომლების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შესახებ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ასევე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სხვა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ინფორმაციას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რომელსაც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დამსაქმებელი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გონივრულად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თვლის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კონფიდენციალურად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107F6D" w:rsidRPr="00107F6D" w:rsidRDefault="007B0828" w:rsidP="00107F6D">
      <w:pPr>
        <w:pStyle w:val="ListParagraph"/>
        <w:numPr>
          <w:ilvl w:val="0"/>
          <w:numId w:val="5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დაკვნით</w:t>
      </w:r>
      <w:r w:rsidR="00107F6D"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ი </w:t>
      </w: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დებულებები</w:t>
      </w:r>
      <w:r w:rsidRPr="00107F6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107F6D" w:rsidRPr="00107F6D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ხელშეკრულებაში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ცვლილებების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შეტანა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ხდება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შეთანხმებით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ფორმის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საფუძველზე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107F6D" w:rsidRPr="00107F6D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lastRenderedPageBreak/>
        <w:t>ხელშეკრულება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იდება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ქართულ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ენაზე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თანაბარი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იურიდიული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ძალის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მქონე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2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ეგზელმპლარად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გადაეცემა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თითოეულ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;</w:t>
      </w:r>
    </w:p>
    <w:p w:rsidR="00107F6D" w:rsidRPr="00107F6D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შორის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წარმოშობილი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დავა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გადაწყდება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ურთიერთშეთანხმების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გზით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B0828" w:rsidRPr="00107F6D" w:rsidRDefault="007B0828" w:rsidP="00107F6D">
      <w:pPr>
        <w:pStyle w:val="ListParagraph"/>
        <w:numPr>
          <w:ilvl w:val="1"/>
          <w:numId w:val="5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დავის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დროს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ვერ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იქნა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მიღწეული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CA4BA5" w:rsidRPr="00107F6D">
        <w:rPr>
          <w:rFonts w:ascii="Sylfaen" w:eastAsia="Times New Roman" w:hAnsi="Sylfaen" w:cs="Arial"/>
          <w:sz w:val="23"/>
          <w:szCs w:val="23"/>
          <w:lang w:val="ka-GE"/>
        </w:rPr>
        <w:t xml:space="preserve">10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კალენდარული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დღის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განმავლობაში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107F6D" w:rsidRPr="00107F6D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მხარემ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თავი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აარიდა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შემათანხმებელ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პროცედურებში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მონაწილეობას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107F6D" w:rsidRPr="00107F6D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მეორე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აქვს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მიმართოს</w:t>
      </w:r>
      <w:r w:rsidR="00107F6D"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sz w:val="23"/>
          <w:szCs w:val="23"/>
          <w:lang w:val="ka-GE" w:eastAsia="ka-GE"/>
        </w:rPr>
        <w:t>სასამართლოს</w:t>
      </w:r>
      <w:r w:rsidRPr="00107F6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B0828" w:rsidRPr="00107F6D" w:rsidRDefault="007B0828" w:rsidP="00107F6D">
      <w:pPr>
        <w:pStyle w:val="ListParagraph"/>
        <w:numPr>
          <w:ilvl w:val="0"/>
          <w:numId w:val="5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07F6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რეკვიზიტები</w:t>
      </w:r>
    </w:p>
    <w:p w:rsidR="00CA4BA5" w:rsidRPr="00531C2A" w:rsidRDefault="00CA4BA5" w:rsidP="00CA4BA5">
      <w:pPr>
        <w:pStyle w:val="Default"/>
        <w:spacing w:after="31"/>
        <w:ind w:left="720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CA4BA5" w:rsidRPr="00BF5B07" w:rsidTr="00107F6D">
        <w:tc>
          <w:tcPr>
            <w:tcW w:w="4790" w:type="dxa"/>
          </w:tcPr>
          <w:p w:rsidR="00CA4BA5" w:rsidRPr="00AF12CA" w:rsidRDefault="00CA4BA5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დამსაქმებელი</w:t>
            </w:r>
          </w:p>
        </w:tc>
        <w:tc>
          <w:tcPr>
            <w:tcW w:w="4781" w:type="dxa"/>
          </w:tcPr>
          <w:p w:rsidR="00CA4BA5" w:rsidRPr="00AF12CA" w:rsidRDefault="00CA4BA5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დასაქმებული</w:t>
            </w:r>
          </w:p>
        </w:tc>
      </w:tr>
      <w:tr w:rsidR="00CA4BA5" w:rsidRPr="00BF5B07" w:rsidTr="00107F6D">
        <w:tc>
          <w:tcPr>
            <w:tcW w:w="4790" w:type="dxa"/>
          </w:tcPr>
          <w:p w:rsidR="00CA4BA5" w:rsidRPr="007907EF" w:rsidRDefault="00CA4BA5" w:rsidP="009E3C46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შპს </w:t>
            </w:r>
            <w:bookmarkStart w:id="0" w:name="_GoBack"/>
            <w:r w:rsidR="009E3C46" w:rsidRPr="009E3C46">
              <w:rPr>
                <w:rFonts w:ascii="Sylfaen" w:hAnsi="Sylfaen"/>
                <w:b/>
                <w:color w:val="FF0000"/>
                <w:lang w:val="ka-GE"/>
              </w:rPr>
              <w:t>ფინექსპერტიზა</w:t>
            </w:r>
            <w:bookmarkEnd w:id="0"/>
          </w:p>
        </w:tc>
        <w:tc>
          <w:tcPr>
            <w:tcW w:w="4781" w:type="dxa"/>
          </w:tcPr>
          <w:p w:rsidR="00CA4BA5" w:rsidRPr="00456678" w:rsidRDefault="00CA4BA5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>ფ.პ. გიორგი გიორგაძე</w:t>
            </w:r>
          </w:p>
        </w:tc>
      </w:tr>
      <w:tr w:rsidR="00CA4BA5" w:rsidRPr="00BF5B07" w:rsidTr="00107F6D">
        <w:tc>
          <w:tcPr>
            <w:tcW w:w="4790" w:type="dxa"/>
          </w:tcPr>
          <w:p w:rsidR="00CA4BA5" w:rsidRPr="00C94D4F" w:rsidRDefault="00CA4BA5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1258A">
              <w:rPr>
                <w:rFonts w:ascii="Sylfaen" w:hAnsi="Sylfaen" w:cs="Sylfaen"/>
              </w:rPr>
              <w:t>ქ</w:t>
            </w:r>
            <w:r w:rsidRPr="0061258A">
              <w:t xml:space="preserve">. </w:t>
            </w:r>
            <w:proofErr w:type="spellStart"/>
            <w:r w:rsidRPr="0061258A">
              <w:rPr>
                <w:rFonts w:ascii="Sylfaen" w:hAnsi="Sylfaen" w:cs="Sylfaen"/>
              </w:rPr>
              <w:t>თბილისი</w:t>
            </w:r>
            <w:proofErr w:type="spellEnd"/>
            <w:r w:rsidRPr="0061258A">
              <w:t xml:space="preserve">, </w:t>
            </w:r>
          </w:p>
        </w:tc>
        <w:tc>
          <w:tcPr>
            <w:tcW w:w="4781" w:type="dxa"/>
          </w:tcPr>
          <w:p w:rsidR="00CA4BA5" w:rsidRPr="007E56AE" w:rsidRDefault="00CA4BA5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CA4BA5" w:rsidRPr="00BF5B07" w:rsidTr="00107F6D">
        <w:tc>
          <w:tcPr>
            <w:tcW w:w="4790" w:type="dxa"/>
          </w:tcPr>
          <w:p w:rsidR="00CA4BA5" w:rsidRPr="0061258A" w:rsidRDefault="00CA4BA5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4781" w:type="dxa"/>
          </w:tcPr>
          <w:p w:rsidR="00CA4BA5" w:rsidRPr="004F444A" w:rsidRDefault="00CA4BA5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CA4BA5" w:rsidRPr="00BF5B07" w:rsidTr="00107F6D">
        <w:tc>
          <w:tcPr>
            <w:tcW w:w="4790" w:type="dxa"/>
          </w:tcPr>
          <w:p w:rsidR="00CA4BA5" w:rsidRPr="003E1FA3" w:rsidRDefault="00CA4BA5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>
              <w:rPr>
                <w:rFonts w:ascii="Sylfaen" w:hAnsi="Sylfaen" w:cs="Sylfaen"/>
                <w:bCs/>
                <w:lang w:val="ka-GE"/>
              </w:rPr>
              <w:t>სს ”თიბისი ბანკი”</w:t>
            </w:r>
          </w:p>
          <w:p w:rsidR="00CA4BA5" w:rsidRPr="003E1FA3" w:rsidRDefault="00CA4BA5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:rsidR="00CA4BA5" w:rsidRPr="003D6889" w:rsidRDefault="00CA4BA5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CA4BA5" w:rsidRPr="00BF5B07" w:rsidTr="00107F6D">
        <w:trPr>
          <w:trHeight w:val="70"/>
        </w:trPr>
        <w:tc>
          <w:tcPr>
            <w:tcW w:w="4790" w:type="dxa"/>
          </w:tcPr>
          <w:p w:rsidR="00CA4BA5" w:rsidRDefault="00CA4BA5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:rsidR="00CA4BA5" w:rsidRPr="0061258A" w:rsidRDefault="00CA4BA5" w:rsidP="00BC581D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4781" w:type="dxa"/>
          </w:tcPr>
          <w:p w:rsidR="00CA4BA5" w:rsidRPr="00657ACF" w:rsidRDefault="00CA4BA5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3F3E18" w:rsidRDefault="003F3E18">
      <w:pPr>
        <w:rPr>
          <w:rFonts w:ascii="Sylfaen" w:hAnsi="Sylfaen"/>
          <w:lang w:val="ka-GE"/>
        </w:rPr>
      </w:pPr>
    </w:p>
    <w:p w:rsidR="002D6BE5" w:rsidRPr="002D6BE5" w:rsidRDefault="002D6BE5">
      <w:pPr>
        <w:rPr>
          <w:rFonts w:ascii="Sylfaen" w:hAnsi="Sylfaen"/>
          <w:lang w:val="ka-GE"/>
        </w:rPr>
      </w:pPr>
    </w:p>
    <w:sectPr w:rsidR="002D6BE5" w:rsidRPr="002D6BE5" w:rsidSect="00332417">
      <w:headerReference w:type="default" r:id="rId8"/>
      <w:footerReference w:type="default" r:id="rId9"/>
      <w:pgSz w:w="12240" w:h="15840"/>
      <w:pgMar w:top="1440" w:right="758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61" w:rsidRDefault="00FA7561" w:rsidP="00296B53">
      <w:pPr>
        <w:spacing w:after="0" w:line="240" w:lineRule="auto"/>
      </w:pPr>
      <w:r>
        <w:separator/>
      </w:r>
    </w:p>
  </w:endnote>
  <w:endnote w:type="continuationSeparator" w:id="0">
    <w:p w:rsidR="00FA7561" w:rsidRDefault="00FA7561" w:rsidP="0029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17" w:rsidRPr="001973CD" w:rsidRDefault="00332417" w:rsidP="00332417">
    <w:pPr>
      <w:pStyle w:val="Footer"/>
      <w:ind w:left="142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296B53" w:rsidRDefault="00296B53">
    <w:pPr>
      <w:pStyle w:val="Footer"/>
    </w:pPr>
  </w:p>
  <w:p w:rsidR="00296B53" w:rsidRDefault="00296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61" w:rsidRDefault="00FA7561" w:rsidP="00296B53">
      <w:pPr>
        <w:spacing w:after="0" w:line="240" w:lineRule="auto"/>
      </w:pPr>
      <w:r>
        <w:separator/>
      </w:r>
    </w:p>
  </w:footnote>
  <w:footnote w:type="continuationSeparator" w:id="0">
    <w:p w:rsidR="00FA7561" w:rsidRDefault="00FA7561" w:rsidP="0029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17" w:rsidRDefault="00332417" w:rsidP="00332417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A1E"/>
    <w:multiLevelType w:val="multilevel"/>
    <w:tmpl w:val="0BC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34D90"/>
    <w:multiLevelType w:val="multilevel"/>
    <w:tmpl w:val="9C085596"/>
    <w:lvl w:ilvl="0">
      <w:start w:val="3"/>
      <w:numFmt w:val="decimal"/>
      <w:lvlText w:val="%1"/>
      <w:lvlJc w:val="left"/>
      <w:pPr>
        <w:ind w:left="480" w:hanging="48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ascii="Sylfaen" w:hAnsi="Sylfaen" w:cs="Sylfaen" w:hint="default"/>
      </w:rPr>
    </w:lvl>
  </w:abstractNum>
  <w:abstractNum w:abstractNumId="2">
    <w:nsid w:val="2B7D282F"/>
    <w:multiLevelType w:val="multilevel"/>
    <w:tmpl w:val="D7CC5E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F44E83"/>
    <w:multiLevelType w:val="multilevel"/>
    <w:tmpl w:val="6DC0D538"/>
    <w:lvl w:ilvl="0">
      <w:start w:val="7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ascii="Sylfaen" w:hAnsi="Sylfaen" w:cs="Sylfaen" w:hint="default"/>
      </w:rPr>
    </w:lvl>
  </w:abstractNum>
  <w:abstractNum w:abstractNumId="4">
    <w:nsid w:val="43D0420B"/>
    <w:multiLevelType w:val="hybridMultilevel"/>
    <w:tmpl w:val="BC0E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1A88"/>
    <w:multiLevelType w:val="multilevel"/>
    <w:tmpl w:val="1E92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F77"/>
    <w:rsid w:val="00030231"/>
    <w:rsid w:val="000C1010"/>
    <w:rsid w:val="00107F6D"/>
    <w:rsid w:val="0013787E"/>
    <w:rsid w:val="001B4852"/>
    <w:rsid w:val="001C0050"/>
    <w:rsid w:val="00211113"/>
    <w:rsid w:val="00220BC7"/>
    <w:rsid w:val="00251DCE"/>
    <w:rsid w:val="00253B17"/>
    <w:rsid w:val="00296B53"/>
    <w:rsid w:val="002D6BE5"/>
    <w:rsid w:val="00312236"/>
    <w:rsid w:val="00332417"/>
    <w:rsid w:val="00332C1D"/>
    <w:rsid w:val="00382AE4"/>
    <w:rsid w:val="003F3E18"/>
    <w:rsid w:val="004744F0"/>
    <w:rsid w:val="00514F0A"/>
    <w:rsid w:val="005451F0"/>
    <w:rsid w:val="0059602B"/>
    <w:rsid w:val="00623F37"/>
    <w:rsid w:val="007B0828"/>
    <w:rsid w:val="007F5803"/>
    <w:rsid w:val="008219E7"/>
    <w:rsid w:val="00865566"/>
    <w:rsid w:val="00896438"/>
    <w:rsid w:val="008A1A5A"/>
    <w:rsid w:val="008C51B4"/>
    <w:rsid w:val="00900E98"/>
    <w:rsid w:val="00910D68"/>
    <w:rsid w:val="009E3C46"/>
    <w:rsid w:val="00AB1734"/>
    <w:rsid w:val="00AB4E85"/>
    <w:rsid w:val="00AE0EA7"/>
    <w:rsid w:val="00B146A8"/>
    <w:rsid w:val="00B37322"/>
    <w:rsid w:val="00BA3226"/>
    <w:rsid w:val="00BE3F77"/>
    <w:rsid w:val="00C1584C"/>
    <w:rsid w:val="00C34544"/>
    <w:rsid w:val="00C75C53"/>
    <w:rsid w:val="00C941AB"/>
    <w:rsid w:val="00CA4BA5"/>
    <w:rsid w:val="00D13FD3"/>
    <w:rsid w:val="00DB35C2"/>
    <w:rsid w:val="00DF0819"/>
    <w:rsid w:val="00E0485F"/>
    <w:rsid w:val="00E1182E"/>
    <w:rsid w:val="00E2491F"/>
    <w:rsid w:val="00E316C9"/>
    <w:rsid w:val="00E51E2E"/>
    <w:rsid w:val="00E62CB0"/>
    <w:rsid w:val="00E82EFD"/>
    <w:rsid w:val="00E84735"/>
    <w:rsid w:val="00E87B79"/>
    <w:rsid w:val="00EF6EC8"/>
    <w:rsid w:val="00F06E64"/>
    <w:rsid w:val="00F76CC5"/>
    <w:rsid w:val="00FA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1F"/>
  </w:style>
  <w:style w:type="paragraph" w:styleId="Heading2">
    <w:name w:val="heading 2"/>
    <w:basedOn w:val="Normal"/>
    <w:link w:val="Heading2Char"/>
    <w:uiPriority w:val="9"/>
    <w:qFormat/>
    <w:rsid w:val="007B0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828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7B08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7B0828"/>
  </w:style>
  <w:style w:type="paragraph" w:styleId="ListParagraph">
    <w:name w:val="List Paragraph"/>
    <w:basedOn w:val="Normal"/>
    <w:uiPriority w:val="34"/>
    <w:qFormat/>
    <w:rsid w:val="00CA4BA5"/>
    <w:pPr>
      <w:ind w:left="720"/>
      <w:contextualSpacing/>
    </w:pPr>
  </w:style>
  <w:style w:type="paragraph" w:customStyle="1" w:styleId="Default">
    <w:name w:val="Default"/>
    <w:rsid w:val="00CA4BA5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9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53"/>
  </w:style>
  <w:style w:type="paragraph" w:styleId="Footer">
    <w:name w:val="footer"/>
    <w:basedOn w:val="Normal"/>
    <w:link w:val="FooterChar"/>
    <w:uiPriority w:val="99"/>
    <w:unhideWhenUsed/>
    <w:rsid w:val="0029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53"/>
  </w:style>
  <w:style w:type="character" w:styleId="Hyperlink">
    <w:name w:val="Hyperlink"/>
    <w:basedOn w:val="DefaultParagraphFont"/>
    <w:uiPriority w:val="99"/>
    <w:unhideWhenUsed/>
    <w:rsid w:val="00296B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Levani</cp:lastModifiedBy>
  <cp:revision>12</cp:revision>
  <dcterms:created xsi:type="dcterms:W3CDTF">2017-01-23T09:30:00Z</dcterms:created>
  <dcterms:modified xsi:type="dcterms:W3CDTF">2020-03-15T19:30:00Z</dcterms:modified>
</cp:coreProperties>
</file>